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B" w:rsidRPr="00FA7F2B" w:rsidRDefault="00FA7F2B" w:rsidP="00FA7F2B">
      <w:pPr>
        <w:spacing w:before="0" w:after="0" w:line="240" w:lineRule="auto"/>
        <w:ind w:left="800" w:hanging="720"/>
        <w:jc w:val="center"/>
        <w:rPr>
          <w:rFonts w:asciiTheme="majorHAnsi" w:hAnsiTheme="majorHAnsi" w:cstheme="majorHAnsi"/>
          <w:b/>
          <w:color w:val="000000" w:themeColor="text1"/>
          <w:sz w:val="28"/>
          <w:szCs w:val="26"/>
          <w:lang w:val="vi-VN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8"/>
          <w:szCs w:val="26"/>
        </w:rPr>
        <w:t xml:space="preserve">UNIT </w:t>
      </w:r>
      <w:r w:rsidRPr="00FA7F2B">
        <w:rPr>
          <w:rFonts w:asciiTheme="majorHAnsi" w:hAnsiTheme="majorHAnsi" w:cstheme="majorHAnsi"/>
          <w:b/>
          <w:color w:val="000000" w:themeColor="text1"/>
          <w:sz w:val="28"/>
          <w:szCs w:val="26"/>
          <w:lang w:val="vi-VN"/>
        </w:rPr>
        <w:t xml:space="preserve">11:  </w:t>
      </w:r>
      <w:bookmarkStart w:id="0" w:name="_Toc530583521"/>
      <w:r w:rsidRPr="00FA7F2B">
        <w:rPr>
          <w:rFonts w:asciiTheme="majorHAnsi" w:hAnsiTheme="majorHAnsi" w:cstheme="majorHAnsi"/>
          <w:b/>
          <w:color w:val="000000" w:themeColor="text1"/>
          <w:sz w:val="28"/>
          <w:szCs w:val="26"/>
        </w:rPr>
        <w:t>OUR GREENER WORLD</w:t>
      </w:r>
      <w:bookmarkEnd w:id="0"/>
    </w:p>
    <w:p w:rsidR="00FA7F2B" w:rsidRPr="00FA7F2B" w:rsidRDefault="00FA7F2B" w:rsidP="00FA7F2B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VOCABULARY</w:t>
      </w:r>
    </w:p>
    <w:tbl>
      <w:tblPr>
        <w:tblW w:w="9021" w:type="dxa"/>
        <w:tblInd w:w="108" w:type="dxa"/>
        <w:tblLook w:val="04A0" w:firstRow="1" w:lastRow="0" w:firstColumn="1" w:lastColumn="0" w:noHBand="0" w:noVBand="1"/>
      </w:tblPr>
      <w:tblGrid>
        <w:gridCol w:w="3007"/>
        <w:gridCol w:w="3007"/>
        <w:gridCol w:w="3007"/>
      </w:tblGrid>
      <w:tr w:rsidR="00FA7F2B" w:rsidRPr="00FA7F2B" w:rsidTr="003B14A0">
        <w:trPr>
          <w:trHeight w:val="331"/>
        </w:trPr>
        <w:tc>
          <w:tcPr>
            <w:tcW w:w="3007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New words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Transcription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Meaning</w:t>
            </w:r>
          </w:p>
        </w:tc>
      </w:tr>
      <w:tr w:rsidR="00FA7F2B" w:rsidRPr="00FA7F2B" w:rsidTr="003B14A0">
        <w:trPr>
          <w:trHeight w:val="331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air pollution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eər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pəˈluːʃn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sự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ô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nhiễm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không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khí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be in need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ː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ɪn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niːd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có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nhu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cầu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breeze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briːz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cơn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gió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thoảng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bulb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bʌlb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bóng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đèn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can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kæn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hộp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thiếc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cause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kɔːz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nguyên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nhân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charity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tʃærɪti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quỹ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từ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thiện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classmate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klɑːsmeɪt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bạn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cùng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lớp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creative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kriˈeɪtɪv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sáng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tạo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deforestation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diːfɒrɪ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steɪʃn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sự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phá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rừng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disappear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dɪsəˈpɪər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biến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mất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do a survey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/duː ə 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sɜːveɪ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thực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hiện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một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nghiên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cứu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effect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ɪˈfekt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hậu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quả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electricity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ɪlekˈtrɪsəti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điện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energy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enədʒi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năng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lượng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envelope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envələʊp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bao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thư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environment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ɪnˈvaɪrənmənt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môi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trường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exchange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ɪksˈtʃeɪndʒ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trao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  <w:lang w:eastAsia="vi-VN"/>
              </w:rPr>
              <w:t>đổi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glass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ɡlɑːs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thủy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tinh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instead of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ɪnˈsted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əv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thay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thay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thế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invite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ɪnˈvaɪt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mời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lack of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læk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əv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thiếu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thốn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cái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gì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đó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))</w:t>
            </w:r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material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məˈtɪəriəl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liệu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natural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nætʃərəl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thuộc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nhiên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noise pollution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nɔɪz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pəˈluːʃən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nhiễm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ồn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plastic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plæstɪk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dẻo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dẻo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plastic bag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plæstɪk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bæɡ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túi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lông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plastic bottle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plæstɪk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bɒtl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vỏ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chai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nhựa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pollute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pəˈluːt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nhiễm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pollution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pəˈluːʃən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nhiễm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prepare (for)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prɪˈpeər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fɔːr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bị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president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prezɪdənt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thống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recycle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ːˈ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saɪkl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tái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chế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recycling bin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ːˈ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saɪklɪŋ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bɪn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thùng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rác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reduce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rɪˈdjuːs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giảm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rút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gọn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refillable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ːˈ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fɪləbl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co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sạc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đầy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reusable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ːˈ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juːzəbl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co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tái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reuse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ːˈ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juːz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tái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rubbish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rʌbɪʃ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rác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thải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sea level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ː 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levl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biển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soil pollution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sɔɪl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pəˈluːʃən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nhiễm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FA7F2B" w:rsidRPr="00FA7F2B" w:rsidTr="003B14A0">
        <w:trPr>
          <w:trHeight w:val="55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survey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sɜːveɪ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nghiến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cứu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swap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swɒp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trao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đổi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lastRenderedPageBreak/>
              <w:t>tap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tæp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vòi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nước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turn off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tɜːn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ɒf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tắt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water pollution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/ˈ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wɔːtər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pəˈluːʃən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ô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nhiễm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nước</w:t>
            </w:r>
            <w:proofErr w:type="spellEnd"/>
          </w:p>
        </w:tc>
      </w:tr>
      <w:tr w:rsidR="00FA7F2B" w:rsidRPr="00FA7F2B" w:rsidTr="003B14A0">
        <w:trPr>
          <w:trHeight w:val="340"/>
        </w:trPr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wrap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ræp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007" w:type="dxa"/>
            <w:shd w:val="clear" w:color="auto" w:fill="auto"/>
            <w:vAlign w:val="bottom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bọc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che</w:t>
            </w:r>
            <w:proofErr w:type="spellEnd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A7F2B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phủ</w:t>
            </w:r>
            <w:proofErr w:type="spellEnd"/>
          </w:p>
        </w:tc>
      </w:tr>
    </w:tbl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II. GRAMMAR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proofErr w:type="spellStart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>Câu</w:t>
      </w:r>
      <w:proofErr w:type="spellEnd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>điều</w:t>
      </w:r>
      <w:proofErr w:type="spellEnd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>kiện</w:t>
      </w:r>
      <w:proofErr w:type="spellEnd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>loại</w:t>
      </w:r>
      <w:proofErr w:type="spellEnd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 xml:space="preserve"> 1</w:t>
      </w:r>
    </w:p>
    <w:p w:rsidR="00FA7F2B" w:rsidRPr="00FA7F2B" w:rsidRDefault="00FA7F2B" w:rsidP="00FA7F2B">
      <w:pPr>
        <w:tabs>
          <w:tab w:val="left" w:pos="45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a.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Form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2217"/>
        <w:gridCol w:w="3571"/>
      </w:tblGrid>
      <w:tr w:rsidR="00FA7F2B" w:rsidRPr="00FA7F2B" w:rsidTr="003B14A0">
        <w:trPr>
          <w:trHeight w:val="276"/>
        </w:trPr>
        <w:tc>
          <w:tcPr>
            <w:tcW w:w="512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If clause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Main clause</w:t>
            </w:r>
          </w:p>
        </w:tc>
      </w:tr>
      <w:tr w:rsidR="00FA7F2B" w:rsidRPr="00FA7F2B" w:rsidTr="003B14A0">
        <w:trPr>
          <w:trHeight w:val="284"/>
        </w:trPr>
        <w:tc>
          <w:tcPr>
            <w:tcW w:w="512" w:type="dxa"/>
            <w:shd w:val="clear" w:color="auto" w:fill="DAEEF3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(+)</w:t>
            </w:r>
          </w:p>
        </w:tc>
        <w:tc>
          <w:tcPr>
            <w:tcW w:w="2217" w:type="dxa"/>
            <w:shd w:val="clear" w:color="auto" w:fill="DDD9C3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If + S +V(s/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es</w:t>
            </w:r>
            <w:proofErr w:type="spellEnd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),</w:t>
            </w:r>
          </w:p>
        </w:tc>
        <w:tc>
          <w:tcPr>
            <w:tcW w:w="3571" w:type="dxa"/>
            <w:shd w:val="clear" w:color="auto" w:fill="DDD9C3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 + will/ can/ may + V-</w:t>
            </w:r>
            <w:proofErr w:type="spellStart"/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inf</w:t>
            </w:r>
            <w:proofErr w:type="spellEnd"/>
          </w:p>
        </w:tc>
      </w:tr>
    </w:tbl>
    <w:p w:rsidR="00FA7F2B" w:rsidRPr="00FA7F2B" w:rsidRDefault="00FA7F2B" w:rsidP="00FA7F2B">
      <w:pPr>
        <w:tabs>
          <w:tab w:val="left" w:pos="45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b.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Use</w:t>
      </w:r>
    </w:p>
    <w:p w:rsidR="00FA7F2B" w:rsidRPr="00FA7F2B" w:rsidRDefault="00FA7F2B" w:rsidP="00FA7F2B">
      <w:pPr>
        <w:tabs>
          <w:tab w:val="left" w:pos="45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ab/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Dùng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để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diễn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tả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một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hành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động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hoặc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một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tình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huống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có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thể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xảy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ra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trong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tương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lai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nếu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điều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kiện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ở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mệnh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đề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chính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được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thỏa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mãn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 xml:space="preserve">EX 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>:</w:t>
      </w:r>
      <w:proofErr w:type="gramEnd"/>
    </w:p>
    <w:p w:rsidR="00FA7F2B" w:rsidRPr="00FA7F2B" w:rsidRDefault="00FA7F2B" w:rsidP="00FA7F2B">
      <w:pPr>
        <w:tabs>
          <w:tab w:val="left" w:pos="45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If he tries much more, he will improve his English.</w:t>
      </w:r>
    </w:p>
    <w:p w:rsidR="00FA7F2B" w:rsidRPr="00FA7F2B" w:rsidRDefault="00FA7F2B" w:rsidP="00FA7F2B">
      <w:pPr>
        <w:tabs>
          <w:tab w:val="left" w:pos="45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If you don’t study hard, you will fail the exam.</w:t>
      </w: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</w:rPr>
        <w:t>III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. EXERCISE</w:t>
      </w: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LANGUAGE KNOWLEDGE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ind w:left="360" w:hanging="36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>1.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  <w:lang w:eastAsia="vi-VN"/>
        </w:rPr>
        <w:tab/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Divide the words into two columns according to pronunciation of the underlined part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ppy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bl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ck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tom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  <w:lang w:eastAsia="vi-VN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to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rrow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p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nts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g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rden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sn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ck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nd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sp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rkle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proofErr w:type="gram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sh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rpen</w:t>
      </w:r>
      <w:proofErr w:type="gramEnd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rling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  <w:t>u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l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  <w:lang w:eastAsia="vi-VN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vi-VN"/>
        </w:rPr>
        <w:t>tter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g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y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rdstick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g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rtist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ve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rge</w:t>
      </w:r>
    </w:p>
    <w:tbl>
      <w:tblPr>
        <w:tblW w:w="0" w:type="auto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4512"/>
        <w:gridCol w:w="4513"/>
      </w:tblGrid>
      <w:tr w:rsidR="00FA7F2B" w:rsidRPr="00FA7F2B" w:rsidTr="00FA7F2B">
        <w:trPr>
          <w:trHeight w:val="305"/>
        </w:trPr>
        <w:tc>
          <w:tcPr>
            <w:tcW w:w="4512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/æ/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/ɑː/</w:t>
            </w:r>
          </w:p>
        </w:tc>
      </w:tr>
      <w:tr w:rsidR="00FA7F2B" w:rsidRPr="00FA7F2B" w:rsidTr="003B14A0">
        <w:trPr>
          <w:trHeight w:val="305"/>
        </w:trPr>
        <w:tc>
          <w:tcPr>
            <w:tcW w:w="4512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</w:tc>
        <w:tc>
          <w:tcPr>
            <w:tcW w:w="4513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.................................     .................................</w:t>
            </w:r>
          </w:p>
        </w:tc>
      </w:tr>
    </w:tbl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Exercise 2: Choose the word that has the underlined part pronounced differently.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f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ther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p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ddle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p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2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  <w:t>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gu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c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rp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rrow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3.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f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st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f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t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4.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c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lculate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l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  <w:t>u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gh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C. 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  <w:t>u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ther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5.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unh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ppy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c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ptain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dr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  <w:t>u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ght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nk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  <w:t>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rken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perh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ps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rvelous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sk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7.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p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rk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rch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C. </w:t>
      </w:r>
      <w:proofErr w:type="gram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p</w:t>
      </w:r>
      <w:proofErr w:type="gramEnd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sh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rk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8.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ch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rge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nner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sh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ll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c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ndle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9.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b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th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nk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st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rt</w:t>
      </w:r>
    </w:p>
    <w:p w:rsidR="00FA7F2B" w:rsidRPr="00FA7F2B" w:rsidRDefault="00FA7F2B" w:rsidP="00FA7F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10. A. c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j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nd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sm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u w:val="words"/>
        </w:rPr>
        <w:t>a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rt</w:t>
      </w:r>
    </w:p>
    <w:p w:rsid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lastRenderedPageBreak/>
        <w:t>Exercise 3: State the names of these kinds of pollution.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2564"/>
        <w:gridCol w:w="2257"/>
        <w:gridCol w:w="2258"/>
      </w:tblGrid>
      <w:tr w:rsidR="00FA7F2B" w:rsidRPr="00FA7F2B" w:rsidTr="003B14A0">
        <w:trPr>
          <w:trHeight w:val="278"/>
        </w:trPr>
        <w:tc>
          <w:tcPr>
            <w:tcW w:w="2257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26EAAC9" wp14:editId="7A9AD23C">
                  <wp:extent cx="1093470" cy="914400"/>
                  <wp:effectExtent l="0" t="0" r="0" b="0"/>
                  <wp:docPr id="41" name="Picture 12" descr="Description: Description: 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080333F" wp14:editId="713ABDA4">
                  <wp:extent cx="1490980" cy="901065"/>
                  <wp:effectExtent l="0" t="0" r="0" b="0"/>
                  <wp:docPr id="42" name="Picture 29" descr="Description: Description: Káº¿t quáº£ hÃ¬nh áº£nh cho soil pollution garbage cabbage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Description: Káº¿t quáº£ hÃ¬nh áº£nh cho soil pollution garbage cabbage clipart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58A40E6" wp14:editId="53E8AF5D">
                  <wp:extent cx="1093470" cy="914400"/>
                  <wp:effectExtent l="0" t="0" r="0" b="0"/>
                  <wp:docPr id="43" name="Picture 15" descr="Description: Description: Káº¿t quáº£ hÃ¬nh áº£n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Description: Káº¿t quáº£ hÃ¬nh áº£nh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09C6DB6" wp14:editId="2C299A50">
                  <wp:extent cx="1073150" cy="914400"/>
                  <wp:effectExtent l="0" t="0" r="0" b="0"/>
                  <wp:docPr id="44" name="Picture 17" descr="Description: Description: HÃ¬nh áº£nh cÃ³ liÃªn qua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Description: HÃ¬nh áº£nh cÃ³ liÃªn quan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2B" w:rsidRPr="00FA7F2B" w:rsidTr="003B14A0">
        <w:trPr>
          <w:trHeight w:val="278"/>
        </w:trPr>
        <w:tc>
          <w:tcPr>
            <w:tcW w:w="2257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1. w........................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2. s........................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3. a........................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A7F2B" w:rsidRPr="00FA7F2B" w:rsidRDefault="00FA7F2B" w:rsidP="00FA7F2B">
            <w:pPr>
              <w:tabs>
                <w:tab w:val="left" w:pos="360"/>
              </w:tabs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4. n........................</w:t>
            </w:r>
          </w:p>
        </w:tc>
      </w:tr>
    </w:tbl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Exercise 4: Read the definitions and complete the blanks with given words.</w:t>
      </w:r>
    </w:p>
    <w:p w:rsidR="00FA7F2B" w:rsidRPr="00FA7F2B" w:rsidRDefault="00FA7F2B" w:rsidP="00FA7F2B">
      <w:pPr>
        <w:tabs>
          <w:tab w:val="left" w:pos="360"/>
          <w:tab w:val="left" w:pos="2160"/>
          <w:tab w:val="left" w:pos="3960"/>
          <w:tab w:val="left" w:pos="5760"/>
          <w:tab w:val="left" w:pos="75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survey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tap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reduce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swap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creative</w:t>
      </w:r>
    </w:p>
    <w:p w:rsidR="00FA7F2B" w:rsidRPr="00FA7F2B" w:rsidRDefault="00FA7F2B" w:rsidP="00FA7F2B">
      <w:pPr>
        <w:tabs>
          <w:tab w:val="left" w:pos="360"/>
          <w:tab w:val="left" w:pos="2160"/>
          <w:tab w:val="left" w:pos="3960"/>
          <w:tab w:val="left" w:pos="5760"/>
          <w:tab w:val="left" w:pos="75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reuse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disappear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wrap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recycle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  <w:t>classmate</w:t>
      </w:r>
    </w:p>
    <w:p w:rsidR="00FA7F2B" w:rsidRPr="00FA7F2B" w:rsidRDefault="00FA7F2B" w:rsidP="00FA7F2B">
      <w:pPr>
        <w:tabs>
          <w:tab w:val="left" w:pos="360"/>
          <w:tab w:val="left" w:pos="2160"/>
          <w:tab w:val="left" w:pos="3960"/>
          <w:tab w:val="left" w:pos="5760"/>
          <w:tab w:val="left" w:pos="75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tbl>
      <w:tblPr>
        <w:tblW w:w="11086" w:type="dxa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618"/>
        <w:gridCol w:w="8497"/>
        <w:gridCol w:w="1971"/>
      </w:tblGrid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No.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Definitions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Word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 make something less or smaller in size, quantity, price, etc.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The act of using something again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 treat things that have already been used so that they can be used again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An investigation of the opinion, behavior, etc. of a particular group of people, which is usually done by asking them questions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 cover something completely in paper or other material, for example when you are giving it as a present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 person who is or was in the same class as you at school or college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A device for controlling the flow of water from a pipe into a bath/ bathtub or sink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Involving the use of skill and the imagination to produce something new or a work of art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 give something to somebody and receive something in exchange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  <w:tr w:rsidR="00FA7F2B" w:rsidRPr="00FA7F2B" w:rsidTr="00FA7F2B">
        <w:trPr>
          <w:trHeight w:val="16"/>
        </w:trPr>
        <w:tc>
          <w:tcPr>
            <w:tcW w:w="61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9049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To become impossible to see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...........................</w:t>
            </w:r>
          </w:p>
        </w:tc>
      </w:tr>
    </w:tbl>
    <w:p w:rsidR="00FA7F2B" w:rsidRPr="00FA7F2B" w:rsidRDefault="00FA7F2B" w:rsidP="00FA7F2B">
      <w:pPr>
        <w:tabs>
          <w:tab w:val="left" w:pos="360"/>
          <w:tab w:val="left" w:pos="2160"/>
          <w:tab w:val="left" w:pos="3960"/>
          <w:tab w:val="left" w:pos="5760"/>
          <w:tab w:val="left" w:pos="7560"/>
        </w:tabs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Exercise 5: Do the crossword by completing the sentences below.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Don’t use ___________ bags. They are not good for the environment.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2.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There are three </w:t>
      </w:r>
      <w:proofErr w:type="gram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main</w:t>
      </w:r>
      <w:proofErr w:type="gramEnd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___________: air, soil, and water.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3.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 ___________ consumes more electricity than a tube light.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4.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Something can be used again is called “___________” thing.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5.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___________ off the faucet while you are brushing your teeth.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We are raising fund for </w:t>
      </w:r>
      <w:proofErr w:type="spell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a</w:t>
      </w:r>
      <w:proofErr w:type="spellEnd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___________ organization.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7.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Remember to put your rubbish in the rubbish ___________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8.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I’m so thirsty. Could you buy me a ___________ of water?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9.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 couldn’t sleep last night as there was so much __________ from the party next door.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FA7F2B" w:rsidRPr="00FA7F2B" w:rsidTr="00FA7F2B">
        <w:trPr>
          <w:trHeight w:val="347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38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38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38"/>
        </w:trPr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38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38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47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38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A7F2B" w:rsidRPr="00FA7F2B" w:rsidTr="00FA7F2B">
        <w:trPr>
          <w:trHeight w:val="338"/>
        </w:trPr>
        <w:tc>
          <w:tcPr>
            <w:tcW w:w="465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FA7F2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</w:tcPr>
          <w:p w:rsidR="00FA7F2B" w:rsidRPr="00FA7F2B" w:rsidRDefault="00FA7F2B" w:rsidP="00FA7F2B">
            <w:pPr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lastRenderedPageBreak/>
        <w:t>Exercise 6: Choose the correct answers.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If we ________ an invitation, our friends ________ to our party.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will send; will come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send; will come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will send; come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send; come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2.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He ________ you if you ________.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will not understand; will whisper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does not understand; will whisper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does not understand; whisper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will not understand; whisper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3.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They ________ in the desert if they ________ extra water with them.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will not survive; do not take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will not survive; will not take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do not survive; do not take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do not survive; will not take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4.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If you ________ CTRL + s, you ________ the file.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will press; will save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press; save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press; will save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will press; save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5.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You ________ the Channel if you ________ from Paris to London.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cross; fly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will cross; will fly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cross; will fly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will cross; fly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de-DE"/>
        </w:rPr>
        <w:tab/>
        <w:t>6.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  <w:lang w:eastAsia="de-DE"/>
        </w:rPr>
        <w:tab/>
        <w:t xml:space="preserve">Fred 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________ the phone if his wife ________ a bath.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answer; has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will answer; has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will answer; will have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answer; will have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7.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If Claire ________ this dress at the party, our guests ________ any longer.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wears; will not stay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wears; do not stay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will wear; will not stay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will wear; do not stay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8.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If I ________ this snake, my girlfriend ________.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touch; does not scream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will touch; does not scream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will touch; will not scream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touch; will not scream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9.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She ________ to pick you up if you ________ her.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forgets; do not phone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will forget; will not phone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will forget; do not phone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forgets; will not phone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10.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 ________ you if you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 ________ me a photo.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will remember; give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remember; will give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will remember; will give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remember; give</w:t>
      </w: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bookmarkStart w:id="1" w:name="bookmark19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Exercise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7</w:t>
      </w:r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: Rewrite the sentences, using conditional sentence type 1.</w:t>
      </w:r>
      <w:bookmarkEnd w:id="1"/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Don’t go out in the rain because you will get wet.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2.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 won’t enjoy the film if you aren’t with me.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3.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My brother will have enough money. He will buy a bicycle.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4.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I will buy a new hat. I will give it to you.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5.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Let’s ask the teacher. He will explain it to you.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ind w:left="720" w:hanging="72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The weatherman says it is going to rain this weekend. </w:t>
      </w:r>
      <w:proofErr w:type="gramStart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>Therefore</w:t>
      </w:r>
      <w:proofErr w:type="gramEnd"/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we won’t have a picnic.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7.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Betty will not go to the party tonight because Tom will not go.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8.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Leave a bowl of water under the sun and wait for it to evaporate.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9.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Press this button and the TV will shut off.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10.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 fuel crisis is what we are going to face as soon as we use up all the fuel.</w:t>
      </w:r>
    </w:p>
    <w:p w:rsidR="00FA7F2B" w:rsidRPr="00FA7F2B" w:rsidRDefault="00FA7F2B" w:rsidP="00FA7F2B">
      <w:pPr>
        <w:tabs>
          <w:tab w:val="left" w:pos="720"/>
          <w:tab w:val="left" w:leader="underscore" w:pos="86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lastRenderedPageBreak/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.</w:t>
      </w: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FA7F2B" w:rsidRPr="00FA7F2B" w:rsidRDefault="00FA7F2B" w:rsidP="00FA7F2B">
      <w:pPr>
        <w:spacing w:before="0"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bookmarkStart w:id="2" w:name="bookmark20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Exercise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>8</w:t>
      </w:r>
      <w:bookmarkStart w:id="3" w:name="_GoBack"/>
      <w:bookmarkEnd w:id="3"/>
      <w:r w:rsidRPr="00FA7F2B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: Choose the best option to fill in the blank.</w:t>
      </w:r>
      <w:bookmarkEnd w:id="2"/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People should _______ noise.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reuse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reduce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recycle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All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2.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_______ can be recycled.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Plastic bottles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Glasses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Clothes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 and B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3.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My older sister often _______ old envelopes to decorate her room.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reuses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reduces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recycles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All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4.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We shouldn’t use _______ to store food, let’s use bags made of natural materials.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plastic bottles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can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paper bags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plastic bags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5.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Lan always _______ books and clothes with her friends and cousins.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swaps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exchanges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wraps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 and B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You should put used cans and glass bottles into _______.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garden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recycling bins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organic green bins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All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ind w:left="720" w:hanging="72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7.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We should use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 _______ plastic boxes or bottles because they are good for health and safe for the environment.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reusable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refillable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recyclable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All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8.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Soil pollution _______ many bad effects on ecosystems and human life.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does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causes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makes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All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9.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Many plants and animals die because of _______.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noise pollution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environment</w:t>
      </w:r>
    </w:p>
    <w:p w:rsidR="00FA7F2B" w:rsidRPr="00FA7F2B" w:rsidRDefault="00FA7F2B" w:rsidP="00FA7F2B">
      <w:pPr>
        <w:tabs>
          <w:tab w:val="left" w:pos="720"/>
          <w:tab w:val="left" w:pos="504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deforestation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 and B are correct</w:t>
      </w:r>
    </w:p>
    <w:p w:rsidR="00FA7F2B" w:rsidRPr="00FA7F2B" w:rsidRDefault="00FA7F2B" w:rsidP="00FA7F2B">
      <w:pPr>
        <w:tabs>
          <w:tab w:val="left" w:pos="36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10.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The air in this city is _______ by emissions from nearby factories.</w:t>
      </w:r>
    </w:p>
    <w:p w:rsidR="00FA7F2B" w:rsidRPr="00FA7F2B" w:rsidRDefault="00FA7F2B" w:rsidP="00FA7F2B">
      <w:pPr>
        <w:tabs>
          <w:tab w:val="left" w:pos="720"/>
          <w:tab w:val="left" w:pos="2880"/>
          <w:tab w:val="left" w:pos="5040"/>
          <w:tab w:val="left" w:pos="7200"/>
        </w:tabs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A. exchanged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B. reduced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C. polluted</w:t>
      </w:r>
      <w:r w:rsidRPr="00FA7F2B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D. All are correct</w:t>
      </w:r>
    </w:p>
    <w:p w:rsidR="00D81AA0" w:rsidRPr="00FA7F2B" w:rsidRDefault="00D81AA0" w:rsidP="00FA7F2B">
      <w:pPr>
        <w:spacing w:before="0" w:after="0" w:line="240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sectPr w:rsidR="00D81AA0" w:rsidRPr="00FA7F2B" w:rsidSect="00FA7F2B">
      <w:headerReference w:type="default" r:id="rId11"/>
      <w:footerReference w:type="default" r:id="rId12"/>
      <w:pgSz w:w="11900" w:h="16840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58" w:rsidRDefault="00440258" w:rsidP="00FA7F2B">
      <w:pPr>
        <w:spacing w:before="0" w:after="0" w:line="240" w:lineRule="auto"/>
      </w:pPr>
      <w:r>
        <w:separator/>
      </w:r>
    </w:p>
  </w:endnote>
  <w:endnote w:type="continuationSeparator" w:id="0">
    <w:p w:rsidR="00440258" w:rsidRDefault="00440258" w:rsidP="00FA7F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2B" w:rsidRDefault="00FA7F2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FA7F2B" w:rsidRDefault="00FA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58" w:rsidRDefault="00440258" w:rsidP="00FA7F2B">
      <w:pPr>
        <w:spacing w:before="0" w:after="0" w:line="240" w:lineRule="auto"/>
      </w:pPr>
      <w:r>
        <w:separator/>
      </w:r>
    </w:p>
  </w:footnote>
  <w:footnote w:type="continuationSeparator" w:id="0">
    <w:p w:rsidR="00440258" w:rsidRDefault="00440258" w:rsidP="00FA7F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2B" w:rsidRPr="00FA7F2B" w:rsidRDefault="00FA7F2B">
    <w:pPr>
      <w:pStyle w:val="Header"/>
      <w:rPr>
        <w:rFonts w:asciiTheme="majorHAnsi" w:hAnsiTheme="majorHAnsi" w:cstheme="majorHAnsi"/>
        <w:b/>
      </w:rPr>
    </w:pPr>
    <w:r w:rsidRPr="00E10026">
      <w:rPr>
        <w:rFonts w:asciiTheme="majorHAnsi" w:hAnsiTheme="majorHAnsi" w:cstheme="majorHAnsi"/>
        <w:b/>
      </w:rPr>
      <w:t xml:space="preserve">NGOC THUY SECONDARY SCHOOL </w:t>
    </w:r>
    <w:r w:rsidRPr="00E10026">
      <w:rPr>
        <w:rFonts w:asciiTheme="majorHAnsi" w:hAnsiTheme="majorHAnsi" w:cstheme="majorHAnsi"/>
        <w:b/>
      </w:rPr>
      <w:tab/>
    </w:r>
    <w:r w:rsidRPr="00E10026">
      <w:rPr>
        <w:rFonts w:asciiTheme="majorHAnsi" w:hAnsiTheme="majorHAnsi" w:cstheme="majorHAnsi"/>
        <w:b/>
      </w:rPr>
      <w:tab/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C97"/>
    <w:multiLevelType w:val="hybridMultilevel"/>
    <w:tmpl w:val="8700A548"/>
    <w:lvl w:ilvl="0" w:tplc="9B245154">
      <w:start w:val="1"/>
      <w:numFmt w:val="upperRoman"/>
      <w:lvlText w:val="%1."/>
      <w:lvlJc w:val="left"/>
      <w:pPr>
        <w:ind w:left="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400377D9"/>
    <w:multiLevelType w:val="hybridMultilevel"/>
    <w:tmpl w:val="46BCEF14"/>
    <w:lvl w:ilvl="0" w:tplc="28D834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2B"/>
    <w:rsid w:val="00440258"/>
    <w:rsid w:val="00D81AA0"/>
    <w:rsid w:val="00EB66E6"/>
    <w:rsid w:val="00EF01AF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E4B1A4"/>
  <w15:chartTrackingRefBased/>
  <w15:docId w15:val="{3D2F458E-B5A5-4A4C-BBE0-1571EDF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7F2B"/>
    <w:pPr>
      <w:spacing w:before="60" w:after="60" w:line="276" w:lineRule="auto"/>
      <w:jc w:val="both"/>
    </w:pPr>
    <w:rPr>
      <w:rFonts w:ascii="Calibri" w:eastAsia="Arial Unicode MS" w:hAnsi="Calibri" w:cs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F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F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F2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F2B"/>
    <w:rPr>
      <w:rFonts w:ascii="Cambria" w:eastAsia="Times New Roman" w:hAnsi="Cambria" w:cs="Times New Roman"/>
      <w:b/>
      <w:bCs/>
      <w:color w:val="4F81BD"/>
      <w:szCs w:val="22"/>
      <w:lang w:val="en-US"/>
    </w:rPr>
  </w:style>
  <w:style w:type="character" w:styleId="Hyperlink">
    <w:name w:val="Hyperlink"/>
    <w:uiPriority w:val="99"/>
    <w:rsid w:val="00FA7F2B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2B"/>
    <w:rPr>
      <w:rFonts w:ascii="Tahoma" w:eastAsia="Arial Unicode MS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F2B"/>
    <w:pPr>
      <w:tabs>
        <w:tab w:val="center" w:pos="4680"/>
        <w:tab w:val="right" w:pos="9360"/>
      </w:tabs>
      <w:spacing w:after="0" w:line="240" w:lineRule="auto"/>
    </w:pPr>
    <w:rPr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FA7F2B"/>
    <w:rPr>
      <w:rFonts w:ascii="Calibri" w:eastAsia="Arial Unicode MS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FA7F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2B"/>
    <w:rPr>
      <w:rFonts w:ascii="Calibri" w:eastAsia="Arial Unicode MS" w:hAnsi="Calibri" w:cs="Times New Roman"/>
      <w:szCs w:val="22"/>
      <w:lang w:val="en-US"/>
    </w:rPr>
  </w:style>
  <w:style w:type="table" w:styleId="TableGrid">
    <w:name w:val="Table Grid"/>
    <w:basedOn w:val="TableNormal"/>
    <w:uiPriority w:val="59"/>
    <w:rsid w:val="00FA7F2B"/>
    <w:rPr>
      <w:rFonts w:ascii="Times New Roman" w:eastAsia="Arial Unicode MS" w:hAnsi="Times New Roman" w:cs="Times New Roman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2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7F2B"/>
    <w:pPr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7F2B"/>
    <w:pPr>
      <w:tabs>
        <w:tab w:val="left" w:pos="1440"/>
        <w:tab w:val="right" w:leader="dot" w:pos="9348"/>
      </w:tabs>
      <w:spacing w:after="100" w:line="360" w:lineRule="auto"/>
    </w:pPr>
    <w:rPr>
      <w:rFonts w:cs="Calibri"/>
      <w:b/>
      <w:noProof/>
    </w:rPr>
  </w:style>
  <w:style w:type="character" w:customStyle="1" w:styleId="separator">
    <w:name w:val="separator"/>
    <w:rsid w:val="00FA7F2B"/>
    <w:rPr>
      <w:rFonts w:cs="Times New Roman"/>
    </w:rPr>
  </w:style>
  <w:style w:type="character" w:customStyle="1" w:styleId="ptl">
    <w:name w:val="ptl"/>
    <w:rsid w:val="00FA7F2B"/>
    <w:rPr>
      <w:rFonts w:cs="Times New Roman"/>
    </w:rPr>
  </w:style>
  <w:style w:type="character" w:customStyle="1" w:styleId="phon">
    <w:name w:val="phon"/>
    <w:rsid w:val="00FA7F2B"/>
    <w:rPr>
      <w:rFonts w:cs="Times New Roman"/>
    </w:rPr>
  </w:style>
  <w:style w:type="character" w:customStyle="1" w:styleId="transcribedword">
    <w:name w:val="transcribed_word"/>
    <w:rsid w:val="00FA7F2B"/>
    <w:rPr>
      <w:rFonts w:cs="Times New Roman"/>
    </w:rPr>
  </w:style>
  <w:style w:type="character" w:customStyle="1" w:styleId="nontranscriptable">
    <w:name w:val="nontranscriptable"/>
    <w:rsid w:val="00FA7F2B"/>
    <w:rPr>
      <w:rFonts w:cs="Times New Roman"/>
    </w:rPr>
  </w:style>
  <w:style w:type="table" w:styleId="LightShading">
    <w:name w:val="Light Shading"/>
    <w:basedOn w:val="TableNormal"/>
    <w:uiPriority w:val="60"/>
    <w:rsid w:val="00FA7F2B"/>
    <w:rPr>
      <w:rFonts w:ascii="Calibri" w:eastAsia="Arial Unicode MS" w:hAnsi="Calibri" w:cs="Times New Roman"/>
      <w:color w:val="000000"/>
      <w:sz w:val="20"/>
      <w:szCs w:val="22"/>
    </w:rPr>
    <w:tblPr>
      <w:tblStyleRowBandSize w:val="1"/>
      <w:tblStyleColBandSize w:val="1"/>
      <w:tblBorders>
        <w:top w:val="single" w:sz="2" w:space="0" w:color="auto"/>
        <w:bottom w:val="single" w:sz="2" w:space="0" w:color="auto"/>
      </w:tblBorders>
    </w:tblPr>
    <w:tcPr>
      <w:shd w:val="clear" w:color="auto" w:fill="EEECE1"/>
    </w:tc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">
    <w:name w:val="Medium List 1"/>
    <w:basedOn w:val="TableNormal"/>
    <w:uiPriority w:val="65"/>
    <w:rsid w:val="00FA7F2B"/>
    <w:rPr>
      <w:rFonts w:ascii="Calibri" w:eastAsia="Arial Unicode MS" w:hAnsi="Calibri" w:cs="Times New Roman"/>
      <w:sz w:val="20"/>
      <w:szCs w:val="22"/>
    </w:rPr>
    <w:tblPr>
      <w:tblStyleRowBandSize w:val="1"/>
      <w:tblStyleColBandSize w:val="1"/>
    </w:tblPr>
    <w:tcPr>
      <w:shd w:val="clear" w:color="auto" w:fill="DDD9C3"/>
    </w:tc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DDD9C3"/>
      </w:tcPr>
    </w:tblStylePr>
  </w:style>
  <w:style w:type="table" w:styleId="ColorfulList">
    <w:name w:val="Colorful List"/>
    <w:basedOn w:val="TableNormal"/>
    <w:uiPriority w:val="72"/>
    <w:rsid w:val="00FA7F2B"/>
    <w:rPr>
      <w:rFonts w:ascii="Calibri" w:eastAsia="Arial Unicode MS" w:hAnsi="Calibri" w:cs="Times New Roman"/>
      <w:color w:val="000000"/>
      <w:sz w:val="20"/>
      <w:szCs w:val="22"/>
    </w:rPr>
    <w:tblPr>
      <w:tblStyleRowBandSize w:val="1"/>
      <w:tblStyleColBandSize w:val="1"/>
    </w:tblPr>
    <w:tcPr>
      <w:shd w:val="clear" w:color="auto" w:fill="FFFF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DDD9C3"/>
      </w:tcPr>
    </w:tblStylePr>
    <w:tblStylePr w:type="band2Horz">
      <w:rPr>
        <w:rFonts w:cs="Times New Roman"/>
      </w:rPr>
      <w:tblPr/>
      <w:tcPr>
        <w:shd w:val="clear" w:color="auto" w:fill="FFFFFF"/>
      </w:tcPr>
    </w:tblStylePr>
  </w:style>
  <w:style w:type="character" w:customStyle="1" w:styleId="ipa">
    <w:name w:val="ipa"/>
    <w:rsid w:val="00FA7F2B"/>
    <w:rPr>
      <w:rFonts w:cs="Times New Roman"/>
    </w:rPr>
  </w:style>
  <w:style w:type="character" w:customStyle="1" w:styleId="transcriptionmissing">
    <w:name w:val="transcription_missing"/>
    <w:rsid w:val="00FA7F2B"/>
    <w:rPr>
      <w:rFonts w:cs="Times New Roman"/>
    </w:rPr>
  </w:style>
  <w:style w:type="character" w:styleId="PlaceholderText">
    <w:name w:val="Placeholder Text"/>
    <w:uiPriority w:val="99"/>
    <w:semiHidden/>
    <w:rsid w:val="00FA7F2B"/>
    <w:rPr>
      <w:rFonts w:cs="Times New Roman"/>
      <w:color w:val="808080"/>
    </w:rPr>
  </w:style>
  <w:style w:type="character" w:customStyle="1" w:styleId="pron">
    <w:name w:val="pron"/>
    <w:rsid w:val="00FA7F2B"/>
    <w:rPr>
      <w:rFonts w:cs="Times New Roman"/>
    </w:rPr>
  </w:style>
  <w:style w:type="table" w:styleId="MediumList1-Accent5">
    <w:name w:val="Medium List 1 Accent 5"/>
    <w:basedOn w:val="TableNormal"/>
    <w:uiPriority w:val="65"/>
    <w:rsid w:val="00FA7F2B"/>
    <w:rPr>
      <w:rFonts w:ascii="Calibri" w:eastAsia="Arial Unicode MS" w:hAnsi="Calibri" w:cs="Times New Roman"/>
      <w:color w:val="000000"/>
      <w:sz w:val="20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DD9C3"/>
      </w:tcPr>
    </w:tblStylePr>
  </w:style>
  <w:style w:type="table" w:customStyle="1" w:styleId="Style1">
    <w:name w:val="Style1"/>
    <w:basedOn w:val="TableNormal"/>
    <w:uiPriority w:val="99"/>
    <w:rsid w:val="00FA7F2B"/>
    <w:rPr>
      <w:rFonts w:ascii="Calibri" w:eastAsia="Arial Unicode MS" w:hAnsi="Calibri" w:cs="Times New Roman"/>
      <w:sz w:val="20"/>
      <w:szCs w:val="22"/>
    </w:rPr>
    <w:tblPr>
      <w:tblStyleRowBandSize w:val="1"/>
    </w:tblPr>
    <w:tblStylePr w:type="band1Horz">
      <w:pPr>
        <w:spacing w:beforeLines="0" w:before="60" w:beforeAutospacing="0" w:afterLines="0" w:after="60" w:afterAutospacing="0"/>
      </w:pPr>
      <w:rPr>
        <w:rFonts w:cs="Times New Roman"/>
      </w:rPr>
      <w:tblPr/>
      <w:tcPr>
        <w:shd w:val="clear" w:color="auto" w:fill="DDD9C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2021-05-05T04:10:00Z</dcterms:created>
  <dcterms:modified xsi:type="dcterms:W3CDTF">2021-05-05T04:16:00Z</dcterms:modified>
</cp:coreProperties>
</file>